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E3" w:rsidRPr="00EA41F8" w:rsidRDefault="007035E3" w:rsidP="007035E3">
      <w:pPr>
        <w:rPr>
          <w:rFonts w:ascii="TH SarabunPSK" w:hAnsi="TH SarabunPSK" w:cs="TH SarabunPSK"/>
          <w:sz w:val="32"/>
          <w:szCs w:val="32"/>
        </w:rPr>
      </w:pPr>
      <w:r w:rsidRPr="008903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ขยะมูลฝอย</w:t>
      </w:r>
      <w:r w:rsidRPr="00EA41F8">
        <w:rPr>
          <w:rFonts w:ascii="TH SarabunPSK" w:hAnsi="TH SarabunPSK" w:cs="TH SarabunPSK"/>
          <w:sz w:val="32"/>
          <w:szCs w:val="32"/>
          <w:cs/>
        </w:rPr>
        <w:t xml:space="preserve"> คืออะไร</w:t>
      </w:r>
    </w:p>
    <w:p w:rsidR="00B212D1" w:rsidRPr="00EA41F8" w:rsidRDefault="007035E3" w:rsidP="007035E3">
      <w:pPr>
        <w:ind w:firstLine="720"/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A41F8">
        <w:rPr>
          <w:rFonts w:ascii="TH SarabunPSK" w:hAnsi="TH SarabunPSK" w:cs="TH SarabunPSK"/>
          <w:sz w:val="32"/>
          <w:szCs w:val="32"/>
          <w:cs/>
        </w:rPr>
        <w:t>เศษกระดาษเศษผ้า เศษอาหาร เศษสินค้า เศษวัตถุ ถุงพลาสติก ภาชนะที่ใส่อาหาร เถ้า มูลสัตว์ซากสัตว์ หรือสิ่งอื่นใดที่เก็บกวาดจากถนน ตลาด ที่เลี้ยงสัตว์หรือที่อื่น และหมายความรวมถึงมูลฝอยติดเชื้อ มูลฝอยที่เป็นพิษ หรืออันตรายจากชุมชนหรือครัวเรือน  โดยสามารถจำแนกขยะมูลฝอยออกเป็น 4 ประเภท ดังนี้</w:t>
      </w:r>
    </w:p>
    <w:p w:rsidR="007035E3" w:rsidRPr="00EA41F8" w:rsidRDefault="007035E3" w:rsidP="00482FF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  <w:cs/>
        </w:rPr>
        <w:t>๑.</w:t>
      </w:r>
      <w:r w:rsidR="00482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41F8">
        <w:rPr>
          <w:rFonts w:ascii="TH SarabunPSK" w:hAnsi="TH SarabunPSK" w:cs="TH SarabunPSK"/>
          <w:sz w:val="32"/>
          <w:szCs w:val="32"/>
          <w:cs/>
        </w:rPr>
        <w:t>ขยะอินทรีย์  คือ ขยะที่เน่าเสียและย่อยสลายได้เร็ว สามารถนำมาทำปุ๋ยหมักได้ เช่น เศษผัก  เปลือกผลไม้ เศษอาหาร ใบไม้ เศษเนื้อสัตว์ ฯ</w:t>
      </w:r>
    </w:p>
    <w:p w:rsidR="007035E3" w:rsidRPr="00EA41F8" w:rsidRDefault="007035E3" w:rsidP="00482FFB">
      <w:pPr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</w:rPr>
        <w:t xml:space="preserve">   </w:t>
      </w:r>
      <w:r w:rsidRPr="00EA41F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91FF925" wp14:editId="0AA5F1D0">
            <wp:extent cx="850113" cy="973070"/>
            <wp:effectExtent l="38100" t="38100" r="26670" b="36830"/>
            <wp:docPr id="1" name="รูปภาพ 0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73429">
                      <a:off x="0" y="0"/>
                      <a:ext cx="850113" cy="9730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A41F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B3A6539" wp14:editId="2A49F913">
            <wp:extent cx="792780" cy="847725"/>
            <wp:effectExtent l="0" t="0" r="7620" b="0"/>
            <wp:docPr id="2" name="รูปภาพ 1" descr="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1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2780" cy="847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A41F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2E51EAC" wp14:editId="5AD6A558">
            <wp:extent cx="940908" cy="964433"/>
            <wp:effectExtent l="76200" t="76200" r="50165" b="83820"/>
            <wp:docPr id="3" name="รูปภาพ 2" descr="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2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0993841">
                      <a:off x="0" y="0"/>
                      <a:ext cx="940908" cy="9644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035E3" w:rsidRPr="00EA41F8" w:rsidRDefault="007035E3" w:rsidP="007035E3">
      <w:pPr>
        <w:ind w:firstLine="720"/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  <w:cs/>
        </w:rPr>
        <w:t>๒.</w:t>
      </w:r>
      <w:r w:rsidR="00482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41F8">
        <w:rPr>
          <w:rFonts w:ascii="TH SarabunPSK" w:hAnsi="TH SarabunPSK" w:cs="TH SarabunPSK"/>
          <w:sz w:val="32"/>
          <w:szCs w:val="32"/>
          <w:cs/>
        </w:rPr>
        <w:t>ขยะรีไซเคิล  คือ ของเสียบรรจุภัณฑ์หรือวัสดุเหลือใช้ ซึ่งสามารถนำกลับมาใช้ประโยชน์ใหม่ได้ เช่น แก้ว กระดาษ  กระป๋องเครื่องดื่ม เศษพลาสติก  เศษโลหะ  อลูมิเนียม  ยางรถยนต์  กล่องเครื่องดื่มแบบยูเอชที ฯ</w:t>
      </w:r>
    </w:p>
    <w:p w:rsidR="007035E3" w:rsidRPr="00EA41F8" w:rsidRDefault="007035E3" w:rsidP="00482FFB">
      <w:pPr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791FA5B" wp14:editId="363E69A6">
            <wp:extent cx="905002" cy="825149"/>
            <wp:effectExtent l="57150" t="19050" r="47498" b="13051"/>
            <wp:docPr id="4" name="รูปภาพ 3" descr="ดาวน์โหลด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3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405496">
                      <a:off x="0" y="0"/>
                      <a:ext cx="905002" cy="825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A41F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367D10F" wp14:editId="10CBF86E">
            <wp:extent cx="829317" cy="835575"/>
            <wp:effectExtent l="19050" t="0" r="8883" b="0"/>
            <wp:docPr id="5" name="รูปภาพ 4" descr="10007470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7470_00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901" cy="834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A41F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C064E7A" wp14:editId="18FD9935">
            <wp:extent cx="861735" cy="845660"/>
            <wp:effectExtent l="76200" t="38100" r="71715" b="30640"/>
            <wp:docPr id="6" name="รูปภาพ 5" descr="IMG_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85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20791430">
                      <a:off x="0" y="0"/>
                      <a:ext cx="862092" cy="8460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A41F8">
        <w:rPr>
          <w:rFonts w:ascii="TH SarabunPSK" w:hAnsi="TH SarabunPSK" w:cs="TH SarabunPSK"/>
          <w:sz w:val="32"/>
          <w:szCs w:val="32"/>
        </w:rPr>
        <w:t xml:space="preserve">   </w:t>
      </w:r>
    </w:p>
    <w:p w:rsidR="007035E3" w:rsidRPr="00EA41F8" w:rsidRDefault="007035E3" w:rsidP="00482FF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  <w:cs/>
        </w:rPr>
        <w:lastRenderedPageBreak/>
        <w:t>๓.</w:t>
      </w:r>
      <w:r w:rsidR="00482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41F8">
        <w:rPr>
          <w:rFonts w:ascii="TH SarabunPSK" w:hAnsi="TH SarabunPSK" w:cs="TH SarabunPSK"/>
          <w:sz w:val="32"/>
          <w:szCs w:val="32"/>
          <w:cs/>
        </w:rPr>
        <w:t>ขยะทั่วไป  คือ ขยะประเภทอื่นนอกเหนือจากขยะย่อยสลาย  ขยะรีไซเคิล  และขยะอันตราย มีลักษณะย่อยสลายยาก  และไม่คุ้มค่าสำหรับการนำกลับไปใช้ประโยชน์ใหม่ เช่น ห่อพลาสติกใส่ขนม ถุงพลาสติกบรรจุผงซักฟอก พลาสติกห่อลูกอม  ซองบะหมี่กึ่งสำเร็จรูป  ถุงพลาสติกเปื้อนอาหาร  โฟมเปื้อนอาหาร  ฟอยล์เปื้อนอาหาร  ซองหรือถุงพลาสติกสำหรับบรรจุเครื่องอุปโภคด้วยวิธีรีดความร้อน ฯ</w:t>
      </w:r>
    </w:p>
    <w:p w:rsidR="007035E3" w:rsidRPr="00EA41F8" w:rsidRDefault="007035E3" w:rsidP="007035E3">
      <w:pPr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3EB3588" wp14:editId="017193DA">
            <wp:extent cx="2959100" cy="1333943"/>
            <wp:effectExtent l="0" t="0" r="0" b="0"/>
            <wp:docPr id="7" name="รูปภาพ 6" descr="ดาวน์โหลด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4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33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5E3" w:rsidRPr="00EA41F8" w:rsidRDefault="007035E3" w:rsidP="00482FF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  <w:cs/>
        </w:rPr>
        <w:t>๔.</w:t>
      </w:r>
      <w:r w:rsidR="00482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41F8">
        <w:rPr>
          <w:rFonts w:ascii="TH SarabunPSK" w:hAnsi="TH SarabunPSK" w:cs="TH SarabunPSK"/>
          <w:sz w:val="32"/>
          <w:szCs w:val="32"/>
          <w:cs/>
        </w:rPr>
        <w:t>ขยะอันตราย คือ ขยะที่อาจก่อให้เกิดผลกระทบต่อสิ่งแวดล้อม หรืออาจทำให้เกิดอันตรายต่อบุคคล สัตว์ พืช เช่น  หลอดฟลูออเรสเซนต์  ถ่านไฟฉาย  แบตเตอรี่โทรศัพท์เคลื่อนที่ ภาชนะที่ใช้บรรจุสารกำจัดแมลงหรือวัชพืช กระป๋องสเปรย์บรรจุสีหรือสารเคมี ฯ</w:t>
      </w:r>
    </w:p>
    <w:p w:rsidR="007035E3" w:rsidRDefault="007035E3" w:rsidP="007035E3">
      <w:pPr>
        <w:ind w:firstLine="720"/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D41C5D1" wp14:editId="5F4EE8E6">
            <wp:extent cx="1881505" cy="1266825"/>
            <wp:effectExtent l="19050" t="0" r="4445" b="0"/>
            <wp:docPr id="8" name="รูปภาพ 7" descr="ดาวน์โหลด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5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81410" cy="12667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82FFB" w:rsidRPr="00482FFB" w:rsidRDefault="00482FFB" w:rsidP="007035E3">
      <w:pPr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การทิ้งขยะแต่ละประเภทควรทำการก่อนคัดแยกก่อนทิ้งลงถังขยะ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ประเภท ซึ่งมีสีต่างกัน ดังนี้</w:t>
      </w:r>
    </w:p>
    <w:p w:rsidR="00482FFB" w:rsidRDefault="00482FFB" w:rsidP="00482FFB">
      <w:pPr>
        <w:pStyle w:val="a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ขยะอินทรีย์   </w:t>
      </w:r>
      <w:r>
        <w:rPr>
          <w:noProof/>
        </w:rPr>
        <w:drawing>
          <wp:inline distT="0" distB="0" distL="0" distR="0" wp14:anchorId="59B1D0F8" wp14:editId="15AAA3AC">
            <wp:extent cx="868759" cy="1524000"/>
            <wp:effectExtent l="0" t="0" r="762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759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2FFB" w:rsidRDefault="00482FFB" w:rsidP="00482FFB">
      <w:pPr>
        <w:pStyle w:val="a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ขยะรีไซเคิล</w:t>
      </w:r>
      <w:r w:rsidR="0089038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noProof/>
        </w:rPr>
        <w:drawing>
          <wp:inline distT="0" distB="0" distL="0" distR="0" wp14:anchorId="4E55AE56" wp14:editId="480E0391">
            <wp:extent cx="857250" cy="1499177"/>
            <wp:effectExtent l="0" t="0" r="0" b="635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99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2FFB" w:rsidRDefault="00482FFB" w:rsidP="00482FFB">
      <w:pPr>
        <w:pStyle w:val="a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ขยะอันตราย</w:t>
      </w:r>
      <w:r>
        <w:rPr>
          <w:noProof/>
        </w:rPr>
        <w:drawing>
          <wp:inline distT="0" distB="0" distL="0" distR="0" wp14:anchorId="5CABA1D9" wp14:editId="3F6CE94F">
            <wp:extent cx="1035386" cy="1533525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778" cy="1535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2FFB" w:rsidRPr="00482FFB" w:rsidRDefault="00482FFB" w:rsidP="00482FFB">
      <w:pPr>
        <w:pStyle w:val="a6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ขยะทั่วไป</w:t>
      </w:r>
      <w:r w:rsidR="0089038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noProof/>
        </w:rPr>
        <w:drawing>
          <wp:inline distT="0" distB="0" distL="0" distR="0" wp14:anchorId="503F4F9E" wp14:editId="27DE4B06">
            <wp:extent cx="885825" cy="1512426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574" cy="1511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41F8" w:rsidRPr="00482FFB" w:rsidRDefault="00EA41F8" w:rsidP="00482FFB">
      <w:pPr>
        <w:rPr>
          <w:rFonts w:ascii="TH SarabunPSK" w:hAnsi="TH SarabunPSK" w:cs="TH SarabunPSK"/>
          <w:sz w:val="16"/>
          <w:szCs w:val="16"/>
        </w:rPr>
      </w:pPr>
    </w:p>
    <w:p w:rsidR="00890384" w:rsidRDefault="00482FFB" w:rsidP="00890384">
      <w:pPr>
        <w:jc w:val="center"/>
        <w:rPr>
          <w:rFonts w:ascii="TH SarabunPSK" w:hAnsi="TH SarabunPSK" w:cs="TH SarabunPSK"/>
          <w:sz w:val="32"/>
          <w:szCs w:val="32"/>
        </w:rPr>
      </w:pPr>
      <w:r w:rsidRPr="00482FF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แหล่งกำเนิดขยะ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มีดังนี้</w:t>
      </w:r>
    </w:p>
    <w:p w:rsidR="00EA41F8" w:rsidRPr="00EA41F8" w:rsidRDefault="00EA41F8" w:rsidP="00890384">
      <w:pPr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</w:rPr>
        <w:t xml:space="preserve">1. </w:t>
      </w:r>
      <w:r w:rsidRPr="00EA41F8">
        <w:rPr>
          <w:rFonts w:ascii="TH SarabunPSK" w:hAnsi="TH SarabunPSK" w:cs="TH SarabunPSK"/>
          <w:sz w:val="32"/>
          <w:szCs w:val="32"/>
          <w:cs/>
        </w:rPr>
        <w:t xml:space="preserve">ของเสียจากอุตสาหกรรม ของเสียอันตรายทั่วประเทศไทย </w:t>
      </w:r>
      <w:r w:rsidRPr="00EA41F8">
        <w:rPr>
          <w:rFonts w:ascii="TH SarabunPSK" w:hAnsi="TH SarabunPSK" w:cs="TH SarabunPSK"/>
          <w:sz w:val="32"/>
          <w:szCs w:val="32"/>
        </w:rPr>
        <w:t xml:space="preserve">73 % </w:t>
      </w:r>
      <w:r w:rsidRPr="00EA41F8">
        <w:rPr>
          <w:rFonts w:ascii="TH SarabunPSK" w:hAnsi="TH SarabunPSK" w:cs="TH SarabunPSK"/>
          <w:sz w:val="32"/>
          <w:szCs w:val="32"/>
          <w:cs/>
        </w:rPr>
        <w:t xml:space="preserve">มาจากระบบอุตสาหกรรมส่วนใหญ่ยังไม่มีการจัดการที่เหมาะสมโดยทิ้งกระจายอยู่ตามสิ่งแวดล้อมและทิ้งร่วมกับมูลฝอย </w:t>
      </w:r>
    </w:p>
    <w:p w:rsidR="00EA41F8" w:rsidRPr="00EA41F8" w:rsidRDefault="00EA41F8" w:rsidP="00890384">
      <w:pPr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</w:rPr>
        <w:t xml:space="preserve">2. </w:t>
      </w:r>
      <w:r w:rsidRPr="00EA41F8">
        <w:rPr>
          <w:rFonts w:ascii="TH SarabunPSK" w:hAnsi="TH SarabunPSK" w:cs="TH SarabunPSK"/>
          <w:sz w:val="32"/>
          <w:szCs w:val="32"/>
          <w:cs/>
        </w:rPr>
        <w:t xml:space="preserve">ของเสียจากโรงพยาบาลและสถานที่ศึกษาวิจัย ของเสียจากโรงพยาบาลเป็นของเสียอันตรายอย่างยิ่ง เช่น                  ขยะติดเชื้อ และการรักษาพยาบาล รวมทั้งของเสียที่ปนเปื้อนสารกัมมันตรังสี สารเคมีได้ทิ้งสู่สิ่งแวดล้อมโดยปะปนกับมูลฝอยสิ่งปฏิกูลเป็นการเพิ่มความเสี่ยงในการแพร่กระจายของเชื้อโรคและสารอันตราย </w:t>
      </w:r>
    </w:p>
    <w:p w:rsidR="00EA41F8" w:rsidRPr="00EA41F8" w:rsidRDefault="00EA41F8" w:rsidP="00890384">
      <w:pPr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</w:rPr>
        <w:t xml:space="preserve">3. </w:t>
      </w:r>
      <w:r w:rsidRPr="00EA41F8">
        <w:rPr>
          <w:rFonts w:ascii="TH SarabunPSK" w:hAnsi="TH SarabunPSK" w:cs="TH SarabunPSK"/>
          <w:sz w:val="32"/>
          <w:szCs w:val="32"/>
          <w:cs/>
        </w:rPr>
        <w:t xml:space="preserve">ของเสียจากภาคเกษตรกรรม เช่น ยาฆ่าแมลง ปุ๋ย มูลสัตว์ น้ำทิ้งจากการทำปศุสัตว์ ฯลฯ </w:t>
      </w:r>
    </w:p>
    <w:p w:rsidR="00EA41F8" w:rsidRPr="00EA41F8" w:rsidRDefault="00EA41F8" w:rsidP="00890384">
      <w:pPr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</w:rPr>
        <w:lastRenderedPageBreak/>
        <w:t xml:space="preserve">4. </w:t>
      </w:r>
      <w:r w:rsidRPr="00EA41F8">
        <w:rPr>
          <w:rFonts w:ascii="TH SarabunPSK" w:hAnsi="TH SarabunPSK" w:cs="TH SarabunPSK"/>
          <w:sz w:val="32"/>
          <w:szCs w:val="32"/>
          <w:cs/>
        </w:rPr>
        <w:t>ของเสียจากบ้านเรือนแหล่งชุมชน เช่น หลอดไฟ ถ่านไฟฉาย แบตเตอรี่ แก้ว เศษอาหาร พลาสติก โลหะ หินไม้ กระเบื้องหนัง ยาง ฯลฯ</w:t>
      </w:r>
    </w:p>
    <w:p w:rsidR="00EA41F8" w:rsidRPr="00EA41F8" w:rsidRDefault="00EA41F8" w:rsidP="00890384">
      <w:pPr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</w:rPr>
        <w:t xml:space="preserve">5. </w:t>
      </w:r>
      <w:r w:rsidRPr="00EA41F8">
        <w:rPr>
          <w:rFonts w:ascii="TH SarabunPSK" w:hAnsi="TH SarabunPSK" w:cs="TH SarabunPSK"/>
          <w:sz w:val="32"/>
          <w:szCs w:val="32"/>
          <w:cs/>
        </w:rPr>
        <w:t>ของเสียจากสถานประกอบการในเมือง เช่น ภัตตาคาร ตลาดสด วัด สถานเริงรมย์</w:t>
      </w:r>
    </w:p>
    <w:p w:rsidR="007035E3" w:rsidRPr="00EA41F8" w:rsidRDefault="00EA41F8" w:rsidP="00890384">
      <w:pPr>
        <w:ind w:firstLine="720"/>
        <w:rPr>
          <w:rFonts w:ascii="TH SarabunPSK" w:hAnsi="TH SarabunPSK" w:cs="TH SarabunPSK"/>
          <w:sz w:val="32"/>
          <w:szCs w:val="32"/>
        </w:rPr>
      </w:pPr>
      <w:r w:rsidRPr="00EA41F8">
        <w:rPr>
          <w:rFonts w:ascii="TH SarabunPSK" w:hAnsi="TH SarabunPSK" w:cs="TH SarabunPSK"/>
          <w:sz w:val="32"/>
          <w:szCs w:val="32"/>
          <w:cs/>
        </w:rPr>
        <w:t>แหล่งชุมชน กิจกรรมอุตสาหกรรม และกิจกรรมเกษตร จัดได้ว่าเป็นแหล่งกำเนิดของขยะมูลฝอยที่สำคัญ เมื่อประชากรเพิ่มขึ้นขยะมูลฝอยก็จะเพิ่มขึ้นเป็นเงาตามตัว ประกอบกับมีการพัฒนาอุตสาหกรรมอย่างรวดเร็ว ก็ยิ่งทำให้มีขยะมูลฝอยใหม่ ๆ เกิดขึ้นมากมาย</w:t>
      </w:r>
    </w:p>
    <w:p w:rsidR="007035E3" w:rsidRPr="00EA41F8" w:rsidRDefault="007035E3" w:rsidP="007035E3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035E3" w:rsidRPr="00482FFB" w:rsidRDefault="00890384" w:rsidP="0089038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</w:p>
    <w:p w:rsidR="00EA41F8" w:rsidRPr="00482FFB" w:rsidRDefault="00482FFB" w:rsidP="008903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hyperlink r:id="rId18" w:history="1">
        <w:r w:rsidRPr="00482FFB">
          <w:rPr>
            <w:rStyle w:val="a5"/>
            <w:rFonts w:ascii="TH SarabunPSK" w:hAnsi="TH SarabunPSK" w:cs="TH SarabunPSK"/>
            <w:sz w:val="32"/>
            <w:szCs w:val="32"/>
          </w:rPr>
          <w:t>www.tahin.go.th/networknews/download/?id...file...</w:t>
        </w:r>
        <w:r w:rsidRPr="00482FFB">
          <w:rPr>
            <w:rStyle w:val="a5"/>
            <w:rFonts w:ascii="TH SarabunPSK" w:hAnsi="TH SarabunPSK" w:cs="TH SarabunPSK"/>
            <w:sz w:val="32"/>
            <w:szCs w:val="32"/>
            <w:cs/>
          </w:rPr>
          <w:t>แผ่นพับคัดแยกขยะ</w:t>
        </w:r>
      </w:hyperlink>
      <w:r w:rsidR="00EA41F8" w:rsidRPr="00482FFB">
        <w:rPr>
          <w:rFonts w:ascii="TH SarabunPSK" w:hAnsi="TH SarabunPSK" w:cs="TH SarabunPSK"/>
          <w:sz w:val="32"/>
          <w:szCs w:val="32"/>
          <w:cs/>
        </w:rPr>
        <w:t>...</w:t>
      </w:r>
    </w:p>
    <w:p w:rsidR="00482FFB" w:rsidRPr="00482FFB" w:rsidRDefault="00482FFB" w:rsidP="0089038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hyperlink r:id="rId19" w:history="1">
        <w:r w:rsidRPr="00482FFB">
          <w:rPr>
            <w:rStyle w:val="a5"/>
            <w:rFonts w:ascii="TH SarabunPSK" w:hAnsi="TH SarabunPSK" w:cs="TH SarabunPSK"/>
            <w:sz w:val="32"/>
            <w:szCs w:val="32"/>
          </w:rPr>
          <w:t>http://www.chaiwbi.com/0drem/web_children/2551/ms201/c_camp51/200.html</w:t>
        </w:r>
      </w:hyperlink>
    </w:p>
    <w:p w:rsidR="00482FFB" w:rsidRDefault="00482FFB" w:rsidP="007035E3">
      <w:pPr>
        <w:ind w:firstLine="720"/>
        <w:rPr>
          <w:rFonts w:ascii="TH SarabunPSK" w:hAnsi="TH SarabunPSK" w:cs="TH SarabunPSK" w:hint="cs"/>
          <w:sz w:val="36"/>
          <w:szCs w:val="36"/>
        </w:rPr>
      </w:pPr>
    </w:p>
    <w:p w:rsidR="0098659B" w:rsidRDefault="0098659B" w:rsidP="007035E3">
      <w:pPr>
        <w:ind w:firstLine="720"/>
        <w:rPr>
          <w:rFonts w:ascii="TH SarabunPSK" w:hAnsi="TH SarabunPSK" w:cs="TH SarabunPSK" w:hint="cs"/>
          <w:sz w:val="36"/>
          <w:szCs w:val="36"/>
        </w:rPr>
      </w:pPr>
    </w:p>
    <w:p w:rsidR="0098659B" w:rsidRDefault="0098659B" w:rsidP="007035E3">
      <w:pPr>
        <w:ind w:firstLine="720"/>
        <w:rPr>
          <w:rFonts w:ascii="TH SarabunPSK" w:hAnsi="TH SarabunPSK" w:cs="TH SarabunPSK" w:hint="cs"/>
          <w:sz w:val="36"/>
          <w:szCs w:val="36"/>
        </w:rPr>
      </w:pPr>
    </w:p>
    <w:p w:rsidR="0098659B" w:rsidRDefault="0098659B" w:rsidP="007035E3">
      <w:pPr>
        <w:ind w:firstLine="720"/>
        <w:rPr>
          <w:rFonts w:ascii="TH SarabunPSK" w:hAnsi="TH SarabunPSK" w:cs="TH SarabunPSK" w:hint="cs"/>
          <w:sz w:val="36"/>
          <w:szCs w:val="36"/>
        </w:rPr>
      </w:pPr>
    </w:p>
    <w:p w:rsidR="0098659B" w:rsidRPr="00C12E8E" w:rsidRDefault="0098659B" w:rsidP="0098659B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48"/>
          <w:szCs w:val="48"/>
          <w:u w:val="single"/>
          <w:cs/>
        </w:rPr>
      </w:pPr>
      <w:r>
        <w:rPr>
          <w:rFonts w:ascii="TH SarabunPSK" w:eastAsia="Times New Roman" w:hAnsi="TH SarabunPSK" w:cs="TH SarabunPSK" w:hint="cs"/>
          <w:b/>
          <w:bCs/>
          <w:sz w:val="48"/>
          <w:szCs w:val="48"/>
          <w:u w:val="single"/>
          <w:cs/>
        </w:rPr>
        <w:lastRenderedPageBreak/>
        <w:t>การคัดแยกขยะ</w:t>
      </w:r>
      <w:bookmarkStart w:id="0" w:name="_GoBack"/>
      <w:bookmarkEnd w:id="0"/>
    </w:p>
    <w:p w:rsidR="0098659B" w:rsidRDefault="0098659B" w:rsidP="0098659B">
      <w:pPr>
        <w:spacing w:after="0" w:line="240" w:lineRule="auto"/>
        <w:jc w:val="center"/>
        <w:rPr>
          <w:rFonts w:ascii="Times New Roman" w:eastAsia="Times New Roman" w:hAnsi="Times New Roman" w:cs="Angsana New"/>
          <w:sz w:val="44"/>
          <w:szCs w:val="44"/>
        </w:rPr>
      </w:pPr>
    </w:p>
    <w:p w:rsidR="0098659B" w:rsidRDefault="0098659B" w:rsidP="0098659B">
      <w:pPr>
        <w:spacing w:after="0" w:line="240" w:lineRule="auto"/>
        <w:jc w:val="center"/>
        <w:rPr>
          <w:rFonts w:ascii="Times New Roman" w:eastAsia="Times New Roman" w:hAnsi="Times New Roman" w:cs="Angsana New"/>
          <w:sz w:val="44"/>
          <w:szCs w:val="44"/>
        </w:rPr>
      </w:pPr>
    </w:p>
    <w:p w:rsidR="0098659B" w:rsidRPr="00C12E8E" w:rsidRDefault="0098659B" w:rsidP="0098659B">
      <w:pPr>
        <w:spacing w:after="0" w:line="240" w:lineRule="auto"/>
        <w:jc w:val="center"/>
        <w:rPr>
          <w:rFonts w:ascii="Times New Roman" w:eastAsia="Times New Roman" w:hAnsi="Times New Roman" w:cs="Angsana New"/>
          <w:sz w:val="44"/>
          <w:szCs w:val="44"/>
        </w:rPr>
      </w:pPr>
    </w:p>
    <w:p w:rsidR="0098659B" w:rsidRPr="00C12E8E" w:rsidRDefault="0098659B" w:rsidP="0098659B">
      <w:pPr>
        <w:spacing w:after="0" w:line="240" w:lineRule="auto"/>
        <w:jc w:val="center"/>
        <w:rPr>
          <w:rFonts w:ascii="Times New Roman" w:eastAsia="Times New Roman" w:hAnsi="Times New Roman" w:cs="Angsana New"/>
          <w:sz w:val="44"/>
          <w:szCs w:val="44"/>
        </w:rPr>
      </w:pPr>
      <w:r w:rsidRPr="00C12E8E">
        <w:rPr>
          <w:rFonts w:ascii="Times New Roman" w:eastAsia="Times New Roman" w:hAnsi="Times New Roman" w:cs="Angsana New"/>
          <w:noProof/>
          <w:sz w:val="44"/>
          <w:szCs w:val="44"/>
        </w:rPr>
        <w:drawing>
          <wp:inline distT="0" distB="0" distL="0" distR="0" wp14:anchorId="5AA06CFE" wp14:editId="57823EEA">
            <wp:extent cx="2495550" cy="2495550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568" cy="249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59B" w:rsidRPr="00C12E8E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Pr="00C12E8E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Pr="00C12E8E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Pr="00C12E8E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Pr="00C12E8E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8659B" w:rsidRPr="00C12E8E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r w:rsidRPr="00C12E8E">
        <w:rPr>
          <w:rFonts w:ascii="Times New Roman" w:eastAsia="Times New Roman" w:hAnsi="Times New Roman" w:cs="Angsana New" w:hint="cs"/>
          <w:sz w:val="24"/>
          <w:cs/>
        </w:rPr>
        <w:t>จัดทำโดย</w:t>
      </w:r>
    </w:p>
    <w:p w:rsidR="0098659B" w:rsidRPr="00C12E8E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r w:rsidRPr="00C12E8E">
        <w:rPr>
          <w:rFonts w:ascii="Times New Roman" w:eastAsia="Times New Roman" w:hAnsi="Times New Roman" w:cs="Angsana New" w:hint="cs"/>
          <w:sz w:val="24"/>
          <w:cs/>
        </w:rPr>
        <w:t>กองสาธารณสุขและสิ่งแวดล้อม</w:t>
      </w:r>
    </w:p>
    <w:p w:rsidR="0098659B" w:rsidRPr="0098659B" w:rsidRDefault="0098659B" w:rsidP="0098659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r w:rsidRPr="00C12E8E">
        <w:rPr>
          <w:rFonts w:ascii="Times New Roman" w:eastAsia="Times New Roman" w:hAnsi="Times New Roman" w:cs="Angsana New" w:hint="cs"/>
          <w:sz w:val="24"/>
          <w:cs/>
        </w:rPr>
        <w:t>เทศบาลตำบลหัวสำโรง</w:t>
      </w:r>
    </w:p>
    <w:sectPr w:rsidR="0098659B" w:rsidRPr="0098659B" w:rsidSect="007035E3">
      <w:pgSz w:w="16838" w:h="11906" w:orient="landscape"/>
      <w:pgMar w:top="720" w:right="720" w:bottom="720" w:left="720" w:header="708" w:footer="708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BA4D23"/>
    <w:multiLevelType w:val="hybridMultilevel"/>
    <w:tmpl w:val="CDA23F74"/>
    <w:lvl w:ilvl="0" w:tplc="D3526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E3"/>
    <w:rsid w:val="00482FFB"/>
    <w:rsid w:val="007035E3"/>
    <w:rsid w:val="00890384"/>
    <w:rsid w:val="0098659B"/>
    <w:rsid w:val="00B212D1"/>
    <w:rsid w:val="00EA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5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35E3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82FF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82F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5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35E3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82FF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82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2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://www.tahin.go.th/networknews/download/?id...file...&#3649;&#3612;&#3656;&#3609;&#3614;&#3633;&#3610;&#3588;&#3633;&#3604;&#3649;&#3618;&#3585;&#3586;&#3618;&#3632;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3.jp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hyperlink" Target="http://www.chaiwbi.com/0drem/web_children/2551/ms201/c_camp51/200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2017-06-18T09:01:00Z</dcterms:created>
  <dcterms:modified xsi:type="dcterms:W3CDTF">2017-06-18T09:56:00Z</dcterms:modified>
</cp:coreProperties>
</file>